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现在时词形变化"/>
    <w:p>
      <w:pPr>
        <w:pStyle w:val="Heading1"/>
      </w:pPr>
      <w:r>
        <w:t xml:space="preserve">现在时词形变化</w:t>
      </w:r>
      <w:r>
        <w:t xml:space="preserve"> </w:t>
      </w:r>
    </w:p>
    <w:bookmarkStart w:id="20" w:name="表格"/>
    <w:p>
      <w:pPr>
        <w:pStyle w:val="Heading2"/>
      </w:pPr>
      <w:r>
        <w:t xml:space="preserve">表格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人称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人称词尾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Haben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变位例子 machen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变音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Ich 我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Habe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mache</w:t>
            </w:r>
          </w:p>
        </w:tc>
        <w:tc>
          <w:tcPr/>
          <w:p>
            <w:pPr>
              <w:pStyle w:val="Compact"/>
              <w:jc w:val="lef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 你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Machst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e-i(geben-gibst) e-ie(lesen-liest) a-ä(fahren-fährst) au-äu(laufen-läufst)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er,sie,es 他，她，它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Macht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e-i(geben-gibt) e-ie(lesen-liest) a-ä(fahren-fährt) au-äu(laufen-läuft)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wir 我们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Haben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Machen</w:t>
            </w:r>
          </w:p>
        </w:tc>
        <w:tc>
          <w:tcPr/>
          <w:p>
            <w:pPr>
              <w:pStyle w:val="Compact"/>
              <w:jc w:val="lef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ihr 你们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Habt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Seid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Macht</w:t>
            </w:r>
          </w:p>
        </w:tc>
        <w:tc>
          <w:tcPr/>
          <w:p>
            <w:pPr>
              <w:pStyle w:val="Compact"/>
              <w:jc w:val="lef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Sie,sie 您/您们，他们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Haben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machen</w:t>
            </w:r>
          </w:p>
        </w:tc>
        <w:tc>
          <w:tcPr/>
          <w:p>
            <w:pPr>
              <w:pStyle w:val="Compact"/>
              <w:jc w:val="left"/>
            </w:pPr>
          </w:p>
        </w:tc>
      </w:tr>
    </w:tbl>
    <w:bookmarkEnd w:id="20"/>
    <w:bookmarkStart w:id="21" w:name="说明"/>
    <w:p>
      <w:pPr>
        <w:pStyle w:val="Heading2"/>
      </w:pPr>
      <w:r>
        <w:t xml:space="preserve">说明</w:t>
      </w:r>
    </w:p>
    <w:p>
      <w:pPr>
        <w:numPr>
          <w:ilvl w:val="0"/>
          <w:numId w:val="1001"/>
        </w:numPr>
      </w:pPr>
      <w:r>
        <w:t xml:space="preserve">规则动词（又被称为弱变化动词）指词干元音在任何时态中、任何人称后不发生变化的动词。动词不定式（原形动词）由词干+词尾（-en /-n）构成，动词在句中要随不同的人称进行变位，复数第一、第三人称及尊称Sie的动词现在时变位形式与动词不定式相同。</w:t>
      </w:r>
    </w:p>
    <w:p>
      <w:pPr>
        <w:numPr>
          <w:ilvl w:val="0"/>
          <w:numId w:val="1001"/>
        </w:numPr>
      </w:pPr>
      <w:r>
        <w:t xml:space="preserve">词干以-t, -d, -chn, -ffn, -gn,-dm及-tm等结尾的动词，在单数第二、第三人称及复数第二人称变位时则须在各人称词尾前加-e。</w:t>
      </w:r>
    </w:p>
    <w:p>
      <w:pPr>
        <w:numPr>
          <w:ilvl w:val="0"/>
          <w:numId w:val="1001"/>
        </w:numPr>
      </w:pPr>
      <w:r>
        <w:t xml:space="preserve">-ern -eln结尾 只去掉n再加词尾</w:t>
      </w:r>
      <w:r>
        <w:t xml:space="preserve"> </w:t>
      </w:r>
    </w:p>
    <w:p>
      <w:pPr>
        <w:numPr>
          <w:ilvl w:val="0"/>
          <w:numId w:val="1001"/>
        </w:numPr>
      </w:pPr>
      <w:r>
        <w:t xml:space="preserve">词干以-ß, -s, -ss, -(t)z, -x结尾的动词在单数第二人称变位时只加-t, 如：</w:t>
      </w:r>
    </w:p>
    <w:p>
      <w:pPr>
        <w:numPr>
          <w:ilvl w:val="1"/>
          <w:numId w:val="1002"/>
        </w:numPr>
      </w:pPr>
      <w:r>
        <w:t xml:space="preserve">heißen – du heißt reisen – du reist tanzen – du tanzt</w:t>
      </w:r>
    </w:p>
    <w:p>
      <w:pPr>
        <w:numPr>
          <w:ilvl w:val="1"/>
          <w:numId w:val="1002"/>
        </w:numPr>
      </w:pPr>
      <w:r>
        <w:t xml:space="preserve">sitzen – du sitzt boxen – du boxt</w:t>
      </w:r>
    </w:p>
    <w:p>
      <w:pPr>
        <w:pStyle w:val="FirstParagraph"/>
      </w:pPr>
    </w:p>
    <w:bookmarkEnd w:id="21"/>
    <w:bookmarkEnd w:id="22"/>
    <w:bookmarkStart w:id="30" w:name="冠词"/>
    <w:p>
      <w:pPr>
        <w:pStyle w:val="Heading1"/>
      </w:pPr>
      <w:r>
        <w:t xml:space="preserve">冠词</w:t>
      </w:r>
    </w:p>
    <w:bookmarkStart w:id="24" w:name="定冠词"/>
    <w:p>
      <w:pPr>
        <w:pStyle w:val="Heading2"/>
      </w:pPr>
      <w:r>
        <w:t xml:space="preserve">定冠词</w:t>
      </w:r>
    </w:p>
    <w:bookmarkStart w:id="23" w:name="用法-1"/>
    <w:p>
      <w:pPr>
        <w:pStyle w:val="Heading3"/>
      </w:pPr>
      <w:r>
        <w:t xml:space="preserve">用法</w:t>
      </w:r>
    </w:p>
    <w:p>
      <w:pPr>
        <w:numPr>
          <w:ilvl w:val="0"/>
          <w:numId w:val="1003"/>
        </w:numPr>
      </w:pPr>
      <w:r>
        <w:t xml:space="preserve">指刚刚提到的事物</w:t>
      </w:r>
    </w:p>
    <w:p>
      <w:pPr>
        <w:numPr>
          <w:ilvl w:val="0"/>
          <w:numId w:val="1003"/>
        </w:numPr>
      </w:pPr>
      <w:r>
        <w:t xml:space="preserve">特指某类人货物</w:t>
      </w:r>
    </w:p>
    <w:p>
      <w:pPr>
        <w:numPr>
          <w:ilvl w:val="0"/>
          <w:numId w:val="1003"/>
        </w:numPr>
      </w:pPr>
      <w:r>
        <w:t xml:space="preserve">一些山脉，江河，湖海的名称 如 die Alpen, der Elbrus, die Wolga</w:t>
      </w:r>
    </w:p>
    <w:p>
      <w:pPr>
        <w:numPr>
          <w:ilvl w:val="0"/>
          <w:numId w:val="1003"/>
        </w:numPr>
      </w:pPr>
      <w:r>
        <w:t xml:space="preserve">一些国家 （德语大部分国家定冠词都是中性的，且在使用时要省略das）如 der Iran, die Schweiz, die Türkei, die USA</w:t>
      </w:r>
    </w:p>
    <w:p>
      <w:pPr>
        <w:numPr>
          <w:ilvl w:val="0"/>
          <w:numId w:val="1003"/>
        </w:numPr>
      </w:pPr>
      <w:r>
        <w:t xml:space="preserve">带有序数词或最高级的定语的名词前</w:t>
      </w:r>
    </w:p>
    <w:p>
      <w:pPr>
        <w:numPr>
          <w:ilvl w:val="0"/>
          <w:numId w:val="1003"/>
        </w:numPr>
      </w:pPr>
      <w:r>
        <w:t xml:space="preserve">四季，年月日，周等名词前</w:t>
      </w:r>
    </w:p>
    <w:p>
      <w:pPr>
        <w:numPr>
          <w:ilvl w:val="0"/>
          <w:numId w:val="1003"/>
        </w:numPr>
      </w:pPr>
      <w:r>
        <w:t xml:space="preserve">世界上独一无二的，如 die Sonne, der Mond, Die Welt</w:t>
      </w:r>
    </w:p>
    <w:bookmarkEnd w:id="23"/>
    <w:bookmarkEnd w:id="24"/>
    <w:bookmarkStart w:id="26" w:name="不定冠词"/>
    <w:p>
      <w:pPr>
        <w:pStyle w:val="Heading2"/>
      </w:pPr>
      <w:r>
        <w:t xml:space="preserve">不定冠词</w:t>
      </w:r>
    </w:p>
    <w:bookmarkStart w:id="25" w:name="用法-2"/>
    <w:p>
      <w:pPr>
        <w:pStyle w:val="Heading3"/>
      </w:pPr>
      <w:r>
        <w:t xml:space="preserve">用法</w:t>
      </w:r>
    </w:p>
    <w:p>
      <w:pPr>
        <w:numPr>
          <w:ilvl w:val="0"/>
          <w:numId w:val="1004"/>
        </w:numPr>
      </w:pPr>
      <w:r>
        <w:t xml:space="preserve">第一次提到的人或物</w:t>
      </w:r>
    </w:p>
    <w:p>
      <w:pPr>
        <w:numPr>
          <w:ilvl w:val="0"/>
          <w:numId w:val="1004"/>
        </w:numPr>
      </w:pPr>
      <w:r>
        <w:t xml:space="preserve">泛指，如Ein Hund ist ein Haustier 狗是宠物</w:t>
      </w:r>
    </w:p>
    <w:bookmarkEnd w:id="25"/>
    <w:bookmarkEnd w:id="26"/>
    <w:bookmarkStart w:id="28" w:name="零冠词"/>
    <w:p>
      <w:pPr>
        <w:pStyle w:val="Heading2"/>
      </w:pPr>
      <w:r>
        <w:t xml:space="preserve">零冠词</w:t>
      </w:r>
    </w:p>
    <w:bookmarkStart w:id="27" w:name="用法-3"/>
    <w:p>
      <w:pPr>
        <w:pStyle w:val="Heading3"/>
      </w:pPr>
      <w:r>
        <w:t xml:space="preserve">用法</w:t>
      </w:r>
    </w:p>
    <w:p>
      <w:pPr>
        <w:numPr>
          <w:ilvl w:val="0"/>
          <w:numId w:val="1005"/>
        </w:numPr>
      </w:pPr>
      <w:r>
        <w:t xml:space="preserve">称呼，职业等名词前</w:t>
      </w:r>
    </w:p>
    <w:p>
      <w:pPr>
        <w:numPr>
          <w:ilvl w:val="0"/>
          <w:numId w:val="1005"/>
        </w:numPr>
      </w:pPr>
      <w:r>
        <w:t xml:space="preserve">国籍前</w:t>
      </w:r>
    </w:p>
    <w:p>
      <w:pPr>
        <w:numPr>
          <w:ilvl w:val="0"/>
          <w:numId w:val="1005"/>
        </w:numPr>
      </w:pPr>
      <w:r>
        <w:t xml:space="preserve">大部分国家，城市前</w:t>
      </w:r>
    </w:p>
    <w:p>
      <w:pPr>
        <w:numPr>
          <w:ilvl w:val="0"/>
          <w:numId w:val="1005"/>
        </w:numPr>
      </w:pPr>
      <w:r>
        <w:t xml:space="preserve">物质名词，抽象名词前 Die Lampe ist aus Metall</w:t>
      </w:r>
    </w:p>
    <w:p>
      <w:pPr>
        <w:numPr>
          <w:ilvl w:val="0"/>
          <w:numId w:val="1005"/>
        </w:numPr>
      </w:pPr>
      <w:r>
        <w:t xml:space="preserve">节日名称前</w:t>
      </w:r>
    </w:p>
    <w:p>
      <w:pPr>
        <w:numPr>
          <w:ilvl w:val="0"/>
          <w:numId w:val="1005"/>
        </w:numPr>
      </w:pPr>
      <w:r>
        <w:t xml:space="preserve">介词短语和固定搭配中</w:t>
      </w:r>
    </w:p>
    <w:bookmarkEnd w:id="27"/>
    <w:bookmarkEnd w:id="28"/>
    <w:bookmarkStart w:id="29" w:name="冠词表"/>
    <w:p>
      <w:pPr>
        <w:pStyle w:val="Heading2"/>
      </w:pPr>
      <w:r>
        <w:t xml:space="preserve">冠词表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格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阳性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中性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阴性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单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第一格(N)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der | ein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das | ein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die | eine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复数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die</w:t>
            </w:r>
          </w:p>
        </w:tc>
        <w:tc>
          <w:tcPr/>
          <w:p>
            <w:pPr>
              <w:pStyle w:val="Compact"/>
              <w:jc w:val="left"/>
            </w:pPr>
          </w:p>
        </w:tc>
        <w:tc>
          <w:tcPr/>
          <w:p>
            <w:pPr>
              <w:pStyle w:val="Compact"/>
              <w:jc w:val="lef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第四格参考第四格构成节</w:t>
            </w:r>
          </w:p>
        </w:tc>
        <w:tc>
          <w:tcPr/>
          <w:p>
            <w:pPr>
              <w:pStyle w:val="Compact"/>
              <w:jc w:val="left"/>
            </w:pPr>
          </w:p>
        </w:tc>
        <w:tc>
          <w:tcPr/>
          <w:p>
            <w:pPr>
              <w:pStyle w:val="Compact"/>
              <w:jc w:val="left"/>
            </w:pPr>
          </w:p>
        </w:tc>
        <w:tc>
          <w:tcPr/>
          <w:p>
            <w:pPr>
              <w:pStyle w:val="Compact"/>
              <w:jc w:val="left"/>
            </w:pPr>
          </w:p>
        </w:tc>
        <w:tc>
          <w:tcPr/>
          <w:p>
            <w:pPr>
              <w:pStyle w:val="Compact"/>
              <w:jc w:val="left"/>
            </w:pPr>
          </w:p>
        </w:tc>
      </w:tr>
    </w:tbl>
    <w:p>
      <w:pPr>
        <w:pStyle w:val="BodyText"/>
      </w:pPr>
      <w:r>
        <w:t xml:space="preserve"> </w:t>
      </w:r>
    </w:p>
    <w:bookmarkEnd w:id="29"/>
    <w:bookmarkEnd w:id="30"/>
    <w:bookmarkStart w:id="33" w:name="对您的命令式"/>
    <w:p>
      <w:pPr>
        <w:pStyle w:val="Heading1"/>
      </w:pPr>
      <w:r>
        <w:t xml:space="preserve">对“您”的命令式</w:t>
      </w:r>
    </w:p>
    <w:bookmarkStart w:id="31" w:name="结构"/>
    <w:p>
      <w:pPr>
        <w:pStyle w:val="Heading2"/>
      </w:pPr>
      <w:r>
        <w:t xml:space="preserve">结构</w:t>
      </w:r>
      <w:r>
        <w:t xml:space="preserve"> </w:t>
      </w:r>
    </w:p>
    <w:p>
      <w:pPr>
        <w:pStyle w:val="FirstParagraph"/>
      </w:pPr>
      <w:r>
        <w:t xml:space="preserve">动词原形（不定式）+ Sie + 其他成分 + !</w:t>
      </w:r>
    </w:p>
    <w:bookmarkEnd w:id="31"/>
    <w:bookmarkStart w:id="32" w:name="例句"/>
    <w:p>
      <w:pPr>
        <w:pStyle w:val="Heading2"/>
      </w:pPr>
      <w:r>
        <w:t xml:space="preserve">例句</w:t>
      </w:r>
    </w:p>
    <w:p>
      <w:pPr>
        <w:pStyle w:val="FirstParagraph"/>
      </w:pPr>
      <w:r>
        <w:t xml:space="preserve">Bleiben Sie bitte online!</w:t>
      </w:r>
    </w:p>
    <w:p>
      <w:pPr>
        <w:pStyle w:val="BodyText"/>
      </w:pPr>
      <w:r>
        <w:t xml:space="preserve">Machen Sie das Fenster zu!</w:t>
      </w:r>
    </w:p>
    <w:p>
      <w:pPr>
        <w:pStyle w:val="BodyText"/>
      </w:pPr>
      <w:r>
        <w:t xml:space="preserve">Bitte kommen Sie hierein!</w:t>
      </w:r>
    </w:p>
    <w:p>
      <w:pPr>
        <w:pStyle w:val="BodyText"/>
      </w:pPr>
    </w:p>
    <w:p>
      <w:pPr>
        <w:pStyle w:val="BodyText"/>
      </w:pPr>
    </w:p>
    <w:bookmarkEnd w:id="32"/>
    <w:bookmarkEnd w:id="33"/>
    <w:bookmarkStart w:id="34" w:name="数字"/>
    <w:p>
      <w:pPr>
        <w:pStyle w:val="Heading1"/>
      </w:pPr>
      <w:r>
        <w:t xml:space="preserve">数字</w:t>
      </w:r>
    </w:p>
    <w:p>
      <w:pPr>
        <w:numPr>
          <w:ilvl w:val="0"/>
          <w:numId w:val="1006"/>
        </w:numPr>
      </w:pPr>
      <w:r>
        <w:t xml:space="preserve">个位数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0.null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1.eins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2.zwei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3.drei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4.vier</w:t>
            </w:r>
          </w:p>
        </w:tc>
      </w:tr>
      <w:tr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5.fünf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6.sechs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7.sieben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8.acht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9.neun</w:t>
            </w:r>
          </w:p>
        </w:tc>
      </w:tr>
    </w:tbl>
    <w:p>
      <w:pPr>
        <w:numPr>
          <w:ilvl w:val="0"/>
          <w:numId w:val="1006"/>
        </w:numPr>
      </w:pPr>
      <w:r>
        <w:t xml:space="preserve">两位</w:t>
      </w:r>
    </w:p>
    <w:p>
      <w:pPr>
        <w:numPr>
          <w:ilvl w:val="1"/>
          <w:numId w:val="1007"/>
        </w:numPr>
      </w:pPr>
      <w:r>
        <w:t xml:space="preserve">11 elf 12 zwölf</w:t>
      </w:r>
    </w:p>
    <w:p>
      <w:pPr>
        <w:numPr>
          <w:ilvl w:val="1"/>
          <w:numId w:val="1007"/>
        </w:numPr>
      </w:pPr>
      <w:r>
        <w:t xml:space="preserve">13-19 个位数+zehn 如sechzehn(16) siebzehn(17) fünfzehn(15)</w:t>
      </w:r>
    </w:p>
    <w:p>
      <w:pPr>
        <w:numPr>
          <w:ilvl w:val="1"/>
          <w:numId w:val="1007"/>
        </w:numPr>
      </w:pPr>
      <w:r>
        <w:t xml:space="preserve">10的倍数 个位数+zig 如vierzig(40) fünfzig(50)</w:t>
      </w:r>
    </w:p>
    <w:p>
      <w:pPr>
        <w:numPr>
          <w:ilvl w:val="1"/>
          <w:numId w:val="1000"/>
        </w:numPr>
      </w:pPr>
      <w:r>
        <w:t xml:space="preserve">特殊：zwanzig(20) dreißig(30)</w:t>
      </w:r>
    </w:p>
    <w:p>
      <w:pPr>
        <w:numPr>
          <w:ilvl w:val="1"/>
          <w:numId w:val="1007"/>
        </w:numPr>
      </w:pPr>
      <w:r>
        <w:t xml:space="preserve">十位数+个位数：个位数+und+十位数 如einundzwanzig(21) siebenundachtzig(87)</w:t>
      </w:r>
      <w:r>
        <w:t xml:space="preserve"> </w:t>
      </w:r>
    </w:p>
    <w:p>
      <w:pPr>
        <w:pStyle w:val="FirstParagraph"/>
      </w:pPr>
      <w:r>
        <w:rPr>
          <w:bCs/>
          <w:b/>
        </w:rPr>
        <w:t xml:space="preserve">注意：</w:t>
      </w:r>
      <w:r>
        <w:t xml:space="preserve">个位数是1时用ein而不是eins</w:t>
      </w:r>
    </w:p>
    <w:p>
      <w:pPr>
        <w:numPr>
          <w:ilvl w:val="0"/>
          <w:numId w:val="1008"/>
        </w:numPr>
      </w:pPr>
      <w:r>
        <w:t xml:space="preserve">三位数</w:t>
      </w:r>
    </w:p>
    <w:p>
      <w:pPr>
        <w:numPr>
          <w:ilvl w:val="1"/>
          <w:numId w:val="1009"/>
        </w:numPr>
      </w:pPr>
      <w:r>
        <w:t xml:space="preserve">一百的倍数 个位+hundert 如zweihundert</w:t>
      </w:r>
    </w:p>
    <w:p>
      <w:pPr>
        <w:numPr>
          <w:ilvl w:val="1"/>
          <w:numId w:val="1009"/>
        </w:numPr>
      </w:pPr>
      <w:r>
        <w:t xml:space="preserve">非整数 如237=zweihundertsiebenunddreißig</w:t>
      </w:r>
    </w:p>
    <w:p>
      <w:pPr>
        <w:numPr>
          <w:ilvl w:val="0"/>
          <w:numId w:val="1008"/>
        </w:numPr>
      </w:pPr>
      <w:r>
        <w:t xml:space="preserve">四位数及以上</w:t>
      </w:r>
    </w:p>
    <w:p>
      <w:pPr>
        <w:numPr>
          <w:ilvl w:val="1"/>
          <w:numId w:val="1010"/>
        </w:numPr>
      </w:pPr>
      <w:r>
        <w:t xml:space="preserve">一千的倍数 个位+tausend+百+。。。</w:t>
      </w:r>
      <w:r>
        <w:t xml:space="preserve"> </w:t>
      </w:r>
    </w:p>
    <w:p>
      <w:pPr>
        <w:numPr>
          <w:ilvl w:val="1"/>
          <w:numId w:val="1000"/>
        </w:numPr>
      </w:pPr>
      <w:r>
        <w:t xml:space="preserve">如 eintausendsiebenhunderteinundsechzig=1761</w:t>
      </w:r>
    </w:p>
    <w:p>
      <w:pPr>
        <w:numPr>
          <w:ilvl w:val="1"/>
          <w:numId w:val="1010"/>
        </w:numPr>
      </w:pPr>
      <w:r>
        <w:t xml:space="preserve">五位数以上 用tausend &amp; hundert表示</w:t>
      </w:r>
    </w:p>
    <w:p>
      <w:pPr>
        <w:numPr>
          <w:ilvl w:val="0"/>
          <w:numId w:val="1008"/>
        </w:numPr>
      </w:pPr>
      <w:r>
        <w:t xml:space="preserve">百万</w:t>
      </w:r>
    </w:p>
    <w:p>
      <w:pPr>
        <w:numPr>
          <w:ilvl w:val="1"/>
          <w:numId w:val="1011"/>
        </w:numPr>
      </w:pPr>
      <w:r>
        <w:t xml:space="preserve">数+Millionen+……</w:t>
      </w:r>
    </w:p>
    <w:p>
      <w:pPr>
        <w:numPr>
          <w:ilvl w:val="1"/>
          <w:numId w:val="1011"/>
        </w:numPr>
      </w:pPr>
      <w:r>
        <w:t xml:space="preserve">如 eins Millionen dreihunderrttausendvierhundert=1300400</w:t>
      </w:r>
    </w:p>
    <w:p>
      <w:pPr>
        <w:pStyle w:val="FirstParagraph"/>
      </w:pPr>
      <w:r>
        <w:rPr>
          <w:bCs/>
          <w:b/>
        </w:rPr>
        <w:t xml:space="preserve">注意：</w:t>
      </w:r>
      <w:r>
        <w:t xml:space="preserve">Millionen是名词不是数词</w:t>
      </w:r>
    </w:p>
    <w:bookmarkEnd w:id="3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2021-12-27T09:59:44Z</dcterms:created>
  <dcterms:modified xsi:type="dcterms:W3CDTF">2021-12-27T09:59:44Z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